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EA90" w14:textId="77777777" w:rsidR="00CF74EC" w:rsidRDefault="00CF74EC" w:rsidP="00CF74EC">
      <w:pPr>
        <w:jc w:val="center"/>
        <w:rPr>
          <w:b/>
          <w:sz w:val="28"/>
          <w:szCs w:val="28"/>
          <w:u w:val="single"/>
        </w:rPr>
      </w:pPr>
    </w:p>
    <w:p w14:paraId="7B248F9E" w14:textId="77777777" w:rsidR="00A9204E" w:rsidRDefault="00CF74EC" w:rsidP="00CF74EC">
      <w:pPr>
        <w:jc w:val="center"/>
        <w:rPr>
          <w:b/>
          <w:sz w:val="28"/>
          <w:szCs w:val="28"/>
          <w:u w:val="single"/>
        </w:rPr>
      </w:pPr>
      <w:r>
        <w:rPr>
          <w:b/>
          <w:sz w:val="28"/>
          <w:szCs w:val="28"/>
          <w:u w:val="single"/>
        </w:rPr>
        <w:t xml:space="preserve">Waterbury Public Library Policy: </w:t>
      </w:r>
      <w:r w:rsidR="00912F92">
        <w:rPr>
          <w:b/>
          <w:sz w:val="28"/>
          <w:szCs w:val="28"/>
          <w:u w:val="single"/>
        </w:rPr>
        <w:t>Materials Selection</w:t>
      </w:r>
    </w:p>
    <w:p w14:paraId="44A6A386" w14:textId="77777777" w:rsidR="00CF74EC" w:rsidRDefault="00CF74EC" w:rsidP="00CF74EC">
      <w:pPr>
        <w:jc w:val="center"/>
        <w:rPr>
          <w:b/>
          <w:sz w:val="28"/>
          <w:szCs w:val="28"/>
          <w:u w:val="single"/>
        </w:rPr>
      </w:pPr>
    </w:p>
    <w:p w14:paraId="47DC20B9" w14:textId="0029FF39" w:rsidR="00CF74EC" w:rsidRPr="005D4B18" w:rsidRDefault="00CF74EC" w:rsidP="00CF74EC">
      <w:pPr>
        <w:jc w:val="center"/>
        <w:rPr>
          <w:b/>
          <w:sz w:val="24"/>
          <w:szCs w:val="24"/>
        </w:rPr>
      </w:pPr>
      <w:r w:rsidRPr="005D4B18">
        <w:rPr>
          <w:b/>
          <w:sz w:val="24"/>
          <w:szCs w:val="24"/>
        </w:rPr>
        <w:t xml:space="preserve">Last revised: </w:t>
      </w:r>
      <w:r w:rsidR="003E0479">
        <w:rPr>
          <w:b/>
          <w:color w:val="FF0000"/>
          <w:sz w:val="24"/>
          <w:szCs w:val="24"/>
        </w:rPr>
        <w:t>April 2025</w:t>
      </w:r>
    </w:p>
    <w:p w14:paraId="62E03943" w14:textId="77777777" w:rsidR="00CF74EC" w:rsidRDefault="00CF74EC" w:rsidP="00CF74EC">
      <w:pPr>
        <w:jc w:val="center"/>
        <w:rPr>
          <w:b/>
          <w:sz w:val="24"/>
          <w:szCs w:val="24"/>
        </w:rPr>
      </w:pPr>
    </w:p>
    <w:p w14:paraId="4F01BA4C" w14:textId="7581780F" w:rsidR="00912F92" w:rsidRDefault="00912F92" w:rsidP="00912F92">
      <w:pPr>
        <w:autoSpaceDE w:val="0"/>
        <w:autoSpaceDN w:val="0"/>
        <w:adjustRightInd w:val="0"/>
        <w:rPr>
          <w:rFonts w:eastAsia="Times New Roman" w:cstheme="minorHAnsi"/>
          <w:sz w:val="24"/>
          <w:szCs w:val="24"/>
        </w:rPr>
      </w:pPr>
      <w:r>
        <w:rPr>
          <w:rFonts w:eastAsia="Times New Roman" w:cstheme="minorHAnsi"/>
          <w:b/>
          <w:bCs/>
          <w:sz w:val="24"/>
          <w:szCs w:val="24"/>
        </w:rPr>
        <w:t xml:space="preserve">Intellectual freedom: </w:t>
      </w:r>
      <w:r w:rsidRPr="00912F92">
        <w:rPr>
          <w:rFonts w:eastAsia="Times New Roman" w:cstheme="minorHAnsi"/>
          <w:sz w:val="24"/>
          <w:szCs w:val="24"/>
        </w:rPr>
        <w:t>Enlightened and informed citizenship is fostered and basic principles of liberty are reinforced by policies that</w:t>
      </w:r>
      <w:r>
        <w:rPr>
          <w:rFonts w:eastAsia="Times New Roman" w:cstheme="minorHAnsi"/>
          <w:sz w:val="24"/>
          <w:szCs w:val="24"/>
        </w:rPr>
        <w:t xml:space="preserve"> protect intellectual freedom. </w:t>
      </w:r>
      <w:r w:rsidRPr="00912F92">
        <w:rPr>
          <w:rFonts w:eastAsia="Times New Roman" w:cstheme="minorHAnsi"/>
          <w:sz w:val="24"/>
          <w:szCs w:val="24"/>
        </w:rPr>
        <w:t>The Waterbury Public Library provides a wide array of ideas and information to enable patrons to make decisio</w:t>
      </w:r>
      <w:r>
        <w:rPr>
          <w:rFonts w:eastAsia="Times New Roman" w:cstheme="minorHAnsi"/>
          <w:sz w:val="24"/>
          <w:szCs w:val="24"/>
        </w:rPr>
        <w:t xml:space="preserve">ns and choices for themselves. </w:t>
      </w:r>
      <w:r w:rsidRPr="00912F92">
        <w:rPr>
          <w:rFonts w:eastAsia="Times New Roman" w:cstheme="minorHAnsi"/>
          <w:sz w:val="24"/>
          <w:szCs w:val="24"/>
        </w:rPr>
        <w:t xml:space="preserve">The </w:t>
      </w:r>
      <w:proofErr w:type="gramStart"/>
      <w:r w:rsidRPr="00912F92">
        <w:rPr>
          <w:rFonts w:eastAsia="Times New Roman" w:cstheme="minorHAnsi"/>
          <w:sz w:val="24"/>
          <w:szCs w:val="24"/>
        </w:rPr>
        <w:t>Library</w:t>
      </w:r>
      <w:proofErr w:type="gramEnd"/>
      <w:r w:rsidRPr="00912F92">
        <w:rPr>
          <w:rFonts w:eastAsia="Times New Roman" w:cstheme="minorHAnsi"/>
          <w:sz w:val="24"/>
          <w:szCs w:val="24"/>
        </w:rPr>
        <w:t xml:space="preserve"> provides equal access to materials and services for all, regardless of age, background, or belief and regardless of materials' pos</w:t>
      </w:r>
      <w:r>
        <w:rPr>
          <w:rFonts w:eastAsia="Times New Roman" w:cstheme="minorHAnsi"/>
          <w:sz w:val="24"/>
          <w:szCs w:val="24"/>
        </w:rPr>
        <w:t xml:space="preserve">sible use, format, or content. </w:t>
      </w:r>
      <w:r w:rsidRPr="00912F92">
        <w:rPr>
          <w:rFonts w:eastAsia="Times New Roman" w:cstheme="minorHAnsi"/>
          <w:sz w:val="24"/>
          <w:szCs w:val="24"/>
        </w:rPr>
        <w:t xml:space="preserve">To these ends we hereby adopt and incorporate by reference the </w:t>
      </w:r>
      <w:hyperlink r:id="rId11" w:history="1">
        <w:r w:rsidRPr="005A1170">
          <w:rPr>
            <w:rStyle w:val="Hyperlink"/>
            <w:rFonts w:eastAsia="Times New Roman" w:cstheme="minorHAnsi"/>
            <w:sz w:val="24"/>
            <w:szCs w:val="24"/>
          </w:rPr>
          <w:t>LIBRARY BILL OF RIGHTS</w:t>
        </w:r>
      </w:hyperlink>
      <w:r w:rsidRPr="00912F92">
        <w:rPr>
          <w:rFonts w:eastAsia="Times New Roman" w:cstheme="minorHAnsi"/>
          <w:sz w:val="24"/>
          <w:szCs w:val="24"/>
        </w:rPr>
        <w:t xml:space="preserve"> and </w:t>
      </w:r>
      <w:hyperlink r:id="rId12" w:history="1">
        <w:r w:rsidRPr="005A1170">
          <w:rPr>
            <w:rStyle w:val="Hyperlink"/>
            <w:rFonts w:eastAsia="Times New Roman" w:cstheme="minorHAnsi"/>
            <w:sz w:val="24"/>
            <w:szCs w:val="24"/>
          </w:rPr>
          <w:t>THE FREEDOM TO READ</w:t>
        </w:r>
      </w:hyperlink>
      <w:r w:rsidRPr="00912F92">
        <w:rPr>
          <w:rFonts w:eastAsia="Times New Roman" w:cstheme="minorHAnsi"/>
          <w:sz w:val="24"/>
          <w:szCs w:val="24"/>
        </w:rPr>
        <w:t xml:space="preserve"> and </w:t>
      </w:r>
      <w:hyperlink r:id="rId13" w:history="1">
        <w:r w:rsidRPr="005A1170">
          <w:rPr>
            <w:rStyle w:val="Hyperlink"/>
            <w:rFonts w:eastAsia="Times New Roman" w:cstheme="minorHAnsi"/>
            <w:sz w:val="24"/>
            <w:szCs w:val="24"/>
          </w:rPr>
          <w:t>THE FREEDOM TO VIEW</w:t>
        </w:r>
      </w:hyperlink>
      <w:r w:rsidRPr="00912F92">
        <w:rPr>
          <w:rFonts w:eastAsia="Times New Roman" w:cstheme="minorHAnsi"/>
          <w:sz w:val="24"/>
          <w:szCs w:val="24"/>
        </w:rPr>
        <w:t xml:space="preserve"> statements adopted by the American Library Association.</w:t>
      </w:r>
    </w:p>
    <w:p w14:paraId="1054D239" w14:textId="7BFC99F1" w:rsidR="00912F92" w:rsidRPr="00912F92" w:rsidRDefault="00912F92" w:rsidP="00912F92">
      <w:pPr>
        <w:spacing w:before="100" w:beforeAutospacing="1" w:after="100" w:afterAutospacing="1"/>
        <w:outlineLvl w:val="2"/>
        <w:rPr>
          <w:rFonts w:eastAsia="Times New Roman" w:cstheme="minorHAnsi"/>
          <w:sz w:val="32"/>
          <w:szCs w:val="20"/>
        </w:rPr>
      </w:pPr>
      <w:r w:rsidRPr="00912F92">
        <w:rPr>
          <w:rFonts w:eastAsia="Times New Roman" w:cstheme="minorHAnsi"/>
          <w:b/>
          <w:bCs/>
          <w:sz w:val="24"/>
          <w:szCs w:val="20"/>
        </w:rPr>
        <w:t>Responsibility</w:t>
      </w:r>
      <w:r w:rsidR="00E17A2F">
        <w:rPr>
          <w:rFonts w:eastAsia="Times New Roman" w:cstheme="minorHAnsi"/>
          <w:b/>
          <w:bCs/>
          <w:sz w:val="24"/>
          <w:szCs w:val="20"/>
        </w:rPr>
        <w:t xml:space="preserve"> </w:t>
      </w:r>
      <w:r w:rsidR="00E17A2F" w:rsidRPr="005D4B18">
        <w:rPr>
          <w:rFonts w:eastAsia="Times New Roman" w:cstheme="minorHAnsi"/>
          <w:b/>
          <w:bCs/>
          <w:sz w:val="24"/>
          <w:szCs w:val="20"/>
        </w:rPr>
        <w:t>and criteria</w:t>
      </w:r>
      <w:r w:rsidRPr="005D4B18">
        <w:rPr>
          <w:rFonts w:eastAsia="Times New Roman" w:cstheme="minorHAnsi"/>
          <w:b/>
          <w:bCs/>
          <w:sz w:val="24"/>
          <w:szCs w:val="20"/>
        </w:rPr>
        <w:t xml:space="preserve"> for selection:</w:t>
      </w:r>
      <w:r w:rsidRPr="005D4B18">
        <w:rPr>
          <w:rFonts w:eastAsia="Times New Roman" w:cstheme="minorHAnsi"/>
          <w:sz w:val="24"/>
          <w:szCs w:val="20"/>
        </w:rPr>
        <w:t xml:space="preserve"> Library material selection responsibility is vested in the Library Director</w:t>
      </w:r>
      <w:r w:rsidR="005A1170" w:rsidRPr="005D4B18">
        <w:rPr>
          <w:rFonts w:eastAsia="Times New Roman" w:cstheme="minorHAnsi"/>
          <w:sz w:val="24"/>
          <w:szCs w:val="20"/>
        </w:rPr>
        <w:t xml:space="preserve"> and Youth Librarian</w:t>
      </w:r>
      <w:r w:rsidRPr="005D4B18">
        <w:rPr>
          <w:rFonts w:eastAsia="Times New Roman" w:cstheme="minorHAnsi"/>
          <w:sz w:val="24"/>
          <w:szCs w:val="20"/>
        </w:rPr>
        <w:t>. Any book and/or material so selected shall be deemed to be selected by the Commission. The Library Director</w:t>
      </w:r>
      <w:r w:rsidR="005A1170" w:rsidRPr="005D4B18">
        <w:rPr>
          <w:rFonts w:eastAsia="Times New Roman" w:cstheme="minorHAnsi"/>
          <w:sz w:val="24"/>
          <w:szCs w:val="20"/>
        </w:rPr>
        <w:t xml:space="preserve"> and Youth Librarian</w:t>
      </w:r>
      <w:r w:rsidRPr="005D4B18">
        <w:rPr>
          <w:rFonts w:eastAsia="Times New Roman" w:cstheme="minorHAnsi"/>
          <w:sz w:val="24"/>
          <w:szCs w:val="20"/>
        </w:rPr>
        <w:t xml:space="preserve"> </w:t>
      </w:r>
      <w:r w:rsidR="005A1170" w:rsidRPr="005D4B18">
        <w:rPr>
          <w:rFonts w:eastAsia="Times New Roman" w:cstheme="minorHAnsi"/>
          <w:sz w:val="24"/>
          <w:szCs w:val="20"/>
        </w:rPr>
        <w:t xml:space="preserve">are </w:t>
      </w:r>
      <w:r w:rsidRPr="00912F92">
        <w:rPr>
          <w:rFonts w:eastAsia="Times New Roman" w:cstheme="minorHAnsi"/>
          <w:sz w:val="24"/>
          <w:szCs w:val="20"/>
        </w:rPr>
        <w:t>responsible for determining the most appropriate placement/location of materials within the library (e.g. stories or picture books written or designed for young children placed in sections easily accessible to small children, etc.).</w:t>
      </w:r>
    </w:p>
    <w:p w14:paraId="21119BAB" w14:textId="5B155174" w:rsidR="00912F92" w:rsidRDefault="00912F92" w:rsidP="00912F92">
      <w:pPr>
        <w:spacing w:before="100" w:beforeAutospacing="1" w:after="100" w:afterAutospacing="1"/>
        <w:outlineLvl w:val="2"/>
        <w:rPr>
          <w:rFonts w:eastAsia="Times New Roman" w:cstheme="minorHAnsi"/>
          <w:sz w:val="24"/>
          <w:szCs w:val="27"/>
        </w:rPr>
      </w:pPr>
      <w:r w:rsidRPr="00912F92">
        <w:rPr>
          <w:rFonts w:eastAsia="Times New Roman" w:cstheme="minorHAnsi"/>
          <w:sz w:val="24"/>
          <w:szCs w:val="27"/>
        </w:rPr>
        <w:t>The Library Director</w:t>
      </w:r>
      <w:r w:rsidR="005A1170">
        <w:rPr>
          <w:rFonts w:eastAsia="Times New Roman" w:cstheme="minorHAnsi"/>
          <w:sz w:val="24"/>
          <w:szCs w:val="27"/>
        </w:rPr>
        <w:t xml:space="preserve"> </w:t>
      </w:r>
      <w:r w:rsidR="005A1170" w:rsidRPr="005D4B18">
        <w:rPr>
          <w:rFonts w:eastAsia="Times New Roman" w:cstheme="minorHAnsi"/>
          <w:sz w:val="24"/>
          <w:szCs w:val="27"/>
        </w:rPr>
        <w:t>and Youth Librarian</w:t>
      </w:r>
      <w:r w:rsidRPr="005D4B18">
        <w:rPr>
          <w:rFonts w:eastAsia="Times New Roman" w:cstheme="minorHAnsi"/>
          <w:sz w:val="24"/>
          <w:szCs w:val="27"/>
        </w:rPr>
        <w:t xml:space="preserve"> </w:t>
      </w:r>
      <w:r w:rsidRPr="00912F92">
        <w:rPr>
          <w:rFonts w:eastAsia="Times New Roman" w:cstheme="minorHAnsi"/>
          <w:sz w:val="24"/>
          <w:szCs w:val="27"/>
        </w:rPr>
        <w:t>use</w:t>
      </w:r>
      <w:r w:rsidRPr="00951BB8">
        <w:rPr>
          <w:rFonts w:eastAsia="Times New Roman" w:cstheme="minorHAnsi"/>
          <w:strike/>
          <w:color w:val="FF0000"/>
          <w:sz w:val="24"/>
          <w:szCs w:val="27"/>
        </w:rPr>
        <w:t>s</w:t>
      </w:r>
      <w:r w:rsidRPr="00912F92">
        <w:rPr>
          <w:rFonts w:eastAsia="Times New Roman" w:cstheme="minorHAnsi"/>
          <w:sz w:val="24"/>
          <w:szCs w:val="27"/>
        </w:rPr>
        <w:t xml:space="preserve"> professional judgment and expertise, enhanced by an understanding of the needs of residents of all ages within our community, to select materials. Reviews, standard lists of basic works, and recommendations from professional journals are used in the selection process.  </w:t>
      </w:r>
    </w:p>
    <w:p w14:paraId="23728A1B" w14:textId="012D9AA9" w:rsidR="00951BB8" w:rsidRPr="00951BB8" w:rsidRDefault="00951BB8" w:rsidP="00912F92">
      <w:pPr>
        <w:spacing w:before="100" w:beforeAutospacing="1" w:after="100" w:afterAutospacing="1"/>
        <w:outlineLvl w:val="2"/>
        <w:rPr>
          <w:rFonts w:eastAsia="Times New Roman" w:cstheme="minorHAnsi"/>
          <w:color w:val="FF0000"/>
          <w:sz w:val="24"/>
          <w:szCs w:val="27"/>
        </w:rPr>
      </w:pPr>
      <w:r>
        <w:rPr>
          <w:rFonts w:eastAsia="Times New Roman" w:cstheme="minorHAnsi"/>
          <w:color w:val="FF0000"/>
          <w:sz w:val="24"/>
          <w:szCs w:val="27"/>
        </w:rPr>
        <w:t xml:space="preserve">The </w:t>
      </w:r>
      <w:proofErr w:type="gramStart"/>
      <w:r>
        <w:rPr>
          <w:rFonts w:eastAsia="Times New Roman" w:cstheme="minorHAnsi"/>
          <w:color w:val="FF0000"/>
          <w:sz w:val="24"/>
          <w:szCs w:val="27"/>
        </w:rPr>
        <w:t>Library</w:t>
      </w:r>
      <w:proofErr w:type="gramEnd"/>
      <w:r>
        <w:rPr>
          <w:rFonts w:eastAsia="Times New Roman" w:cstheme="minorHAnsi"/>
          <w:color w:val="FF0000"/>
          <w:sz w:val="24"/>
          <w:szCs w:val="27"/>
        </w:rPr>
        <w:t xml:space="preserve"> strives to build a collection representing multiple points of view that reflects our community’s diverse people and history, including a diversity of race, ethnicity, sex, gender identity, sexual orientation, disability status, religion, and political beliefs and a diversity of authors, creators, and media formats.</w:t>
      </w:r>
    </w:p>
    <w:p w14:paraId="3B8DA31F" w14:textId="24AABAB3" w:rsidR="00912F92" w:rsidRPr="005D4B18" w:rsidRDefault="00912F92" w:rsidP="00912F92">
      <w:pPr>
        <w:spacing w:before="100" w:beforeAutospacing="1" w:after="100" w:afterAutospacing="1"/>
        <w:outlineLvl w:val="2"/>
        <w:rPr>
          <w:rFonts w:eastAsia="Times New Roman" w:cstheme="minorHAnsi"/>
          <w:sz w:val="24"/>
          <w:szCs w:val="27"/>
        </w:rPr>
      </w:pPr>
      <w:r w:rsidRPr="00912F92">
        <w:rPr>
          <w:rFonts w:eastAsia="Times New Roman" w:cstheme="minorHAnsi"/>
          <w:sz w:val="24"/>
          <w:szCs w:val="27"/>
        </w:rPr>
        <w:t xml:space="preserve">Materials added to the library collection should </w:t>
      </w:r>
      <w:r>
        <w:rPr>
          <w:rFonts w:eastAsia="Times New Roman" w:cstheme="minorHAnsi"/>
          <w:sz w:val="24"/>
          <w:szCs w:val="27"/>
        </w:rPr>
        <w:t>meet high standards of quality.</w:t>
      </w:r>
      <w:r w:rsidRPr="00912F92">
        <w:rPr>
          <w:rFonts w:eastAsia="Times New Roman" w:cstheme="minorHAnsi"/>
          <w:sz w:val="24"/>
          <w:szCs w:val="27"/>
        </w:rPr>
        <w:t xml:space="preserve"> Factors to be considered include accuracy and authoritativeness, </w:t>
      </w:r>
      <w:r w:rsidRPr="003E0479">
        <w:rPr>
          <w:rFonts w:eastAsia="Times New Roman" w:cstheme="minorHAnsi"/>
          <w:strike/>
          <w:color w:val="FF0000"/>
          <w:sz w:val="24"/>
          <w:szCs w:val="27"/>
        </w:rPr>
        <w:t>effective expression</w:t>
      </w:r>
      <w:r w:rsidRPr="00912F92">
        <w:rPr>
          <w:rFonts w:eastAsia="Times New Roman" w:cstheme="minorHAnsi"/>
          <w:sz w:val="24"/>
          <w:szCs w:val="27"/>
        </w:rPr>
        <w:t>, significance of subject, current usefulness, inter</w:t>
      </w:r>
      <w:r>
        <w:rPr>
          <w:rFonts w:eastAsia="Times New Roman" w:cstheme="minorHAnsi"/>
          <w:sz w:val="24"/>
          <w:szCs w:val="27"/>
        </w:rPr>
        <w:t>est, permanent value and cost. </w:t>
      </w:r>
      <w:r w:rsidRPr="00912F92">
        <w:rPr>
          <w:rFonts w:eastAsia="Times New Roman" w:cstheme="minorHAnsi"/>
          <w:sz w:val="24"/>
          <w:szCs w:val="27"/>
        </w:rPr>
        <w:t xml:space="preserve">Relevance to the reading public and to the existing collection will also be considered. </w:t>
      </w:r>
      <w:r w:rsidR="005A1170" w:rsidRPr="005D4B18">
        <w:rPr>
          <w:rFonts w:eastAsia="Times New Roman" w:cstheme="minorHAnsi"/>
          <w:sz w:val="24"/>
          <w:szCs w:val="27"/>
        </w:rPr>
        <w:t xml:space="preserve">Library cardholders </w:t>
      </w:r>
      <w:r w:rsidRPr="005D4B18">
        <w:rPr>
          <w:rFonts w:eastAsia="Times New Roman" w:cstheme="minorHAnsi"/>
          <w:sz w:val="24"/>
          <w:szCs w:val="27"/>
        </w:rPr>
        <w:t xml:space="preserve">may also make recommendations, and these recommendations will </w:t>
      </w:r>
      <w:r w:rsidR="00540439" w:rsidRPr="005D4B18">
        <w:rPr>
          <w:rFonts w:eastAsia="Times New Roman" w:cstheme="minorHAnsi"/>
          <w:sz w:val="24"/>
          <w:szCs w:val="27"/>
        </w:rPr>
        <w:t xml:space="preserve">be handled equitably and </w:t>
      </w:r>
      <w:r w:rsidRPr="005D4B18">
        <w:rPr>
          <w:rFonts w:eastAsia="Times New Roman" w:cstheme="minorHAnsi"/>
          <w:sz w:val="24"/>
          <w:szCs w:val="27"/>
        </w:rPr>
        <w:t>receive careful consideration in terms of overall objectives and the existing book collections. </w:t>
      </w:r>
    </w:p>
    <w:p w14:paraId="43B7B859" w14:textId="77777777" w:rsidR="00912F92" w:rsidRDefault="00912F92" w:rsidP="00912F92">
      <w:pPr>
        <w:spacing w:before="100" w:beforeAutospacing="1" w:after="100" w:afterAutospacing="1"/>
        <w:outlineLvl w:val="2"/>
        <w:rPr>
          <w:rFonts w:eastAsia="Times New Roman" w:cstheme="minorHAnsi"/>
          <w:sz w:val="24"/>
          <w:szCs w:val="27"/>
        </w:rPr>
      </w:pPr>
      <w:r w:rsidRPr="005D4B18">
        <w:rPr>
          <w:rFonts w:eastAsia="Times New Roman" w:cstheme="minorHAnsi"/>
          <w:sz w:val="24"/>
          <w:szCs w:val="27"/>
        </w:rPr>
        <w:t>Each item should be appraised as a creative unified whole, with consideration for the purpose of the item. Works which do not meet all of the standards, but which are of great interest, may be purchased to meet a strong, even if temporary, need.</w:t>
      </w:r>
    </w:p>
    <w:p w14:paraId="18AD6858" w14:textId="3DBA3A2E" w:rsidR="00951BB8" w:rsidRPr="00951BB8" w:rsidRDefault="00951BB8" w:rsidP="00912F92">
      <w:pPr>
        <w:spacing w:before="100" w:beforeAutospacing="1" w:after="100" w:afterAutospacing="1"/>
        <w:outlineLvl w:val="2"/>
        <w:rPr>
          <w:rFonts w:eastAsia="Times New Roman" w:cstheme="minorHAnsi"/>
          <w:color w:val="FF0000"/>
          <w:sz w:val="24"/>
          <w:szCs w:val="27"/>
        </w:rPr>
      </w:pPr>
      <w:r>
        <w:rPr>
          <w:rFonts w:eastAsia="Times New Roman" w:cstheme="minorHAnsi"/>
          <w:color w:val="FF0000"/>
          <w:sz w:val="24"/>
          <w:szCs w:val="27"/>
        </w:rPr>
        <w:t xml:space="preserve">The </w:t>
      </w:r>
      <w:proofErr w:type="gramStart"/>
      <w:r>
        <w:rPr>
          <w:rFonts w:eastAsia="Times New Roman" w:cstheme="minorHAnsi"/>
          <w:color w:val="FF0000"/>
          <w:sz w:val="24"/>
          <w:szCs w:val="27"/>
        </w:rPr>
        <w:t>Library</w:t>
      </w:r>
      <w:proofErr w:type="gramEnd"/>
      <w:r>
        <w:rPr>
          <w:rFonts w:eastAsia="Times New Roman" w:cstheme="minorHAnsi"/>
          <w:color w:val="FF0000"/>
          <w:sz w:val="24"/>
          <w:szCs w:val="27"/>
        </w:rPr>
        <w:t xml:space="preserve"> may provide access to subscription databases and shared online collections. The </w:t>
      </w:r>
      <w:proofErr w:type="gramStart"/>
      <w:r>
        <w:rPr>
          <w:rFonts w:eastAsia="Times New Roman" w:cstheme="minorHAnsi"/>
          <w:color w:val="FF0000"/>
          <w:sz w:val="24"/>
          <w:szCs w:val="27"/>
        </w:rPr>
        <w:t>Library</w:t>
      </w:r>
      <w:proofErr w:type="gramEnd"/>
      <w:r>
        <w:rPr>
          <w:rFonts w:eastAsia="Times New Roman" w:cstheme="minorHAnsi"/>
          <w:color w:val="FF0000"/>
          <w:sz w:val="24"/>
          <w:szCs w:val="27"/>
        </w:rPr>
        <w:t xml:space="preserve"> may not have direct control over the inclusion or exclusion of specific titles within those shared collections.</w:t>
      </w:r>
    </w:p>
    <w:p w14:paraId="7A28113C" w14:textId="0BDD4EAE" w:rsidR="00912F92" w:rsidRDefault="00912F92" w:rsidP="00912F92">
      <w:pPr>
        <w:spacing w:before="100" w:beforeAutospacing="1" w:after="100" w:afterAutospacing="1"/>
        <w:outlineLvl w:val="2"/>
        <w:rPr>
          <w:rFonts w:eastAsia="Times New Roman" w:cstheme="minorHAnsi"/>
          <w:sz w:val="24"/>
          <w:szCs w:val="27"/>
        </w:rPr>
      </w:pPr>
      <w:r w:rsidRPr="005D4B18">
        <w:rPr>
          <w:rFonts w:eastAsia="Times New Roman" w:cstheme="minorHAnsi"/>
          <w:sz w:val="24"/>
          <w:szCs w:val="27"/>
        </w:rPr>
        <w:t>When selecting library materials, the Library Director</w:t>
      </w:r>
      <w:r w:rsidR="005A1170" w:rsidRPr="005D4B18">
        <w:rPr>
          <w:rFonts w:eastAsia="Times New Roman" w:cstheme="minorHAnsi"/>
          <w:sz w:val="24"/>
          <w:szCs w:val="27"/>
        </w:rPr>
        <w:t xml:space="preserve"> and Youth Librarian</w:t>
      </w:r>
      <w:r w:rsidRPr="005D4B18">
        <w:rPr>
          <w:rFonts w:eastAsia="Times New Roman" w:cstheme="minorHAnsi"/>
          <w:sz w:val="24"/>
          <w:szCs w:val="27"/>
        </w:rPr>
        <w:t xml:space="preserve"> will consider the standards mentioned above, the overall needs of the community, and the library’s budget. The </w:t>
      </w:r>
      <w:proofErr w:type="gramStart"/>
      <w:r w:rsidRPr="005D4B18">
        <w:rPr>
          <w:rFonts w:eastAsia="Times New Roman" w:cstheme="minorHAnsi"/>
          <w:sz w:val="24"/>
          <w:szCs w:val="27"/>
        </w:rPr>
        <w:t>Library</w:t>
      </w:r>
      <w:proofErr w:type="gramEnd"/>
      <w:r w:rsidRPr="005D4B18">
        <w:rPr>
          <w:rFonts w:eastAsia="Times New Roman" w:cstheme="minorHAnsi"/>
          <w:sz w:val="24"/>
          <w:szCs w:val="27"/>
        </w:rPr>
        <w:t xml:space="preserve"> will rely on interlibrary </w:t>
      </w:r>
      <w:proofErr w:type="gramStart"/>
      <w:r w:rsidRPr="005D4B18">
        <w:rPr>
          <w:rFonts w:eastAsia="Times New Roman" w:cstheme="minorHAnsi"/>
          <w:sz w:val="24"/>
          <w:szCs w:val="27"/>
        </w:rPr>
        <w:t>loan</w:t>
      </w:r>
      <w:proofErr w:type="gramEnd"/>
      <w:r w:rsidRPr="005D4B18">
        <w:rPr>
          <w:rFonts w:eastAsia="Times New Roman" w:cstheme="minorHAnsi"/>
          <w:sz w:val="24"/>
          <w:szCs w:val="27"/>
        </w:rPr>
        <w:t xml:space="preserve"> to borrow those materials which are beyond </w:t>
      </w:r>
      <w:r w:rsidRPr="00912F92">
        <w:rPr>
          <w:rFonts w:eastAsia="Times New Roman" w:cstheme="minorHAnsi"/>
          <w:sz w:val="24"/>
          <w:szCs w:val="27"/>
        </w:rPr>
        <w:t>the scope of its collection.</w:t>
      </w:r>
    </w:p>
    <w:p w14:paraId="6E2A2201" w14:textId="77777777" w:rsidR="00912F92" w:rsidRPr="00912F92" w:rsidRDefault="00912F92" w:rsidP="00912F92">
      <w:pPr>
        <w:spacing w:before="100" w:beforeAutospacing="1" w:after="100" w:afterAutospacing="1"/>
        <w:outlineLvl w:val="2"/>
        <w:rPr>
          <w:rFonts w:eastAsia="Times New Roman" w:cstheme="minorHAnsi"/>
          <w:b/>
          <w:bCs/>
          <w:sz w:val="24"/>
          <w:szCs w:val="27"/>
        </w:rPr>
      </w:pPr>
      <w:r w:rsidRPr="00912F92">
        <w:rPr>
          <w:rFonts w:eastAsia="Times New Roman" w:cstheme="minorHAnsi"/>
          <w:b/>
          <w:bCs/>
          <w:sz w:val="24"/>
          <w:szCs w:val="20"/>
        </w:rPr>
        <w:lastRenderedPageBreak/>
        <w:t>Gifts:</w:t>
      </w:r>
      <w:r w:rsidRPr="00912F92">
        <w:rPr>
          <w:rFonts w:eastAsia="Times New Roman" w:cstheme="minorHAnsi"/>
          <w:sz w:val="24"/>
          <w:szCs w:val="20"/>
        </w:rPr>
        <w:t xml:space="preserve">  Gifts and donations </w:t>
      </w:r>
      <w:r w:rsidRPr="00912F92">
        <w:rPr>
          <w:rFonts w:eastAsia="Times New Roman" w:cstheme="minorHAnsi"/>
          <w:i/>
          <w:sz w:val="24"/>
          <w:szCs w:val="20"/>
        </w:rPr>
        <w:t>may</w:t>
      </w:r>
      <w:r w:rsidRPr="00912F92">
        <w:rPr>
          <w:rFonts w:eastAsia="Times New Roman" w:cstheme="minorHAnsi"/>
          <w:sz w:val="24"/>
          <w:szCs w:val="20"/>
        </w:rPr>
        <w:t xml:space="preserve"> be accepted with the understanding that gifts of materials may be disposed of at the discretion of the Library Di</w:t>
      </w:r>
      <w:r>
        <w:rPr>
          <w:rFonts w:eastAsia="Times New Roman" w:cstheme="minorHAnsi"/>
          <w:sz w:val="24"/>
          <w:szCs w:val="20"/>
        </w:rPr>
        <w:t xml:space="preserve">rector if they cannot be used. </w:t>
      </w:r>
      <w:r w:rsidRPr="00912F92">
        <w:rPr>
          <w:rFonts w:eastAsia="Times New Roman" w:cstheme="minorHAnsi"/>
          <w:sz w:val="24"/>
          <w:szCs w:val="27"/>
        </w:rPr>
        <w:t>The Library Director has the discretion to accept or refuse donations of materials by community members, in accordance with the above-mentioned considerations.</w:t>
      </w:r>
    </w:p>
    <w:p w14:paraId="47D77610" w14:textId="2FD92E96" w:rsidR="005D4B18" w:rsidRPr="005D4B18" w:rsidRDefault="00912F92" w:rsidP="00912F92">
      <w:pPr>
        <w:spacing w:before="100" w:beforeAutospacing="1" w:after="100" w:afterAutospacing="1"/>
        <w:outlineLvl w:val="2"/>
        <w:rPr>
          <w:rFonts w:eastAsia="Times New Roman" w:cstheme="minorHAnsi"/>
          <w:sz w:val="24"/>
          <w:szCs w:val="20"/>
        </w:rPr>
      </w:pPr>
      <w:r w:rsidRPr="00912F92">
        <w:rPr>
          <w:rFonts w:eastAsia="Times New Roman" w:cstheme="minorHAnsi"/>
          <w:sz w:val="24"/>
          <w:szCs w:val="20"/>
        </w:rPr>
        <w:t xml:space="preserve">Memorial gifts are encouraged. Persons wishing to give memorial gifts should consult with the Library Director before making a choice.  </w:t>
      </w:r>
    </w:p>
    <w:p w14:paraId="5AB08CF0" w14:textId="7583561A" w:rsidR="00912F92" w:rsidRDefault="00912F92" w:rsidP="00912F92">
      <w:pPr>
        <w:autoSpaceDE w:val="0"/>
        <w:autoSpaceDN w:val="0"/>
        <w:adjustRightInd w:val="0"/>
        <w:rPr>
          <w:rFonts w:eastAsia="Times New Roman" w:cstheme="minorHAnsi"/>
          <w:sz w:val="24"/>
          <w:szCs w:val="24"/>
        </w:rPr>
      </w:pPr>
      <w:r w:rsidRPr="00912F92">
        <w:rPr>
          <w:rFonts w:eastAsia="Times New Roman" w:cstheme="minorHAnsi"/>
          <w:b/>
          <w:sz w:val="24"/>
          <w:szCs w:val="27"/>
        </w:rPr>
        <w:t>Weeding, withdrawal, disposal:</w:t>
      </w:r>
      <w:r w:rsidRPr="00912F92">
        <w:rPr>
          <w:rFonts w:eastAsia="Times New Roman" w:cstheme="minorHAnsi"/>
          <w:sz w:val="24"/>
          <w:szCs w:val="27"/>
        </w:rPr>
        <w:t xml:space="preserve">  </w:t>
      </w:r>
      <w:r w:rsidRPr="00912F92">
        <w:rPr>
          <w:rFonts w:eastAsia="Times New Roman" w:cstheme="minorHAnsi"/>
          <w:sz w:val="24"/>
          <w:szCs w:val="24"/>
        </w:rPr>
        <w:t xml:space="preserve">The collections will be weeded by library staff on a regular basis to eliminate outdated or inappropriate materials and to make room for new works. </w:t>
      </w:r>
      <w:r w:rsidRPr="00912F92">
        <w:rPr>
          <w:rFonts w:eastAsia="Times New Roman" w:cstheme="minorHAnsi"/>
          <w:sz w:val="24"/>
          <w:szCs w:val="27"/>
        </w:rPr>
        <w:t>Each withdrawal or replacement should be judged individually using standard library tools, considering the work’s physical condition, the existing collection as a whole, and the existence of the resource at other libraries. </w:t>
      </w:r>
      <w:r w:rsidRPr="00912F92">
        <w:rPr>
          <w:rFonts w:eastAsia="Times New Roman" w:cstheme="minorHAnsi"/>
          <w:sz w:val="24"/>
          <w:szCs w:val="24"/>
        </w:rPr>
        <w:t xml:space="preserve">An effort will be made to retain a core collection of standard works and materials of historic interest. </w:t>
      </w:r>
      <w:r w:rsidRPr="00912F92">
        <w:rPr>
          <w:rFonts w:eastAsia="Times New Roman" w:cstheme="minorHAnsi"/>
          <w:sz w:val="24"/>
          <w:szCs w:val="27"/>
        </w:rPr>
        <w:t>The Library Director has sole discretion for discarding withdrawn materials.</w:t>
      </w:r>
      <w:r w:rsidRPr="00912F92">
        <w:rPr>
          <w:rFonts w:eastAsia="Times New Roman" w:cstheme="minorHAnsi"/>
          <w:sz w:val="24"/>
          <w:szCs w:val="24"/>
        </w:rPr>
        <w:t xml:space="preserve"> </w:t>
      </w:r>
    </w:p>
    <w:p w14:paraId="421BC408" w14:textId="77777777" w:rsidR="00912F92" w:rsidRPr="00912F92" w:rsidRDefault="00912F92" w:rsidP="00912F92">
      <w:pPr>
        <w:autoSpaceDE w:val="0"/>
        <w:autoSpaceDN w:val="0"/>
        <w:adjustRightInd w:val="0"/>
        <w:rPr>
          <w:rFonts w:eastAsia="Times New Roman" w:cstheme="minorHAnsi"/>
          <w:sz w:val="24"/>
          <w:szCs w:val="24"/>
        </w:rPr>
      </w:pPr>
    </w:p>
    <w:p w14:paraId="3E3C2F83" w14:textId="44C91A27" w:rsidR="00912F92" w:rsidRDefault="00912F92" w:rsidP="00912F92">
      <w:pPr>
        <w:autoSpaceDE w:val="0"/>
        <w:autoSpaceDN w:val="0"/>
        <w:adjustRightInd w:val="0"/>
        <w:rPr>
          <w:rFonts w:eastAsia="Times New Roman" w:cstheme="minorHAnsi"/>
          <w:sz w:val="24"/>
          <w:szCs w:val="24"/>
        </w:rPr>
      </w:pPr>
      <w:r w:rsidRPr="00912F92">
        <w:rPr>
          <w:rFonts w:eastAsia="Times New Roman" w:cstheme="minorHAnsi"/>
          <w:b/>
          <w:bCs/>
          <w:sz w:val="24"/>
          <w:szCs w:val="24"/>
        </w:rPr>
        <w:t>Procedure for review of selections:</w:t>
      </w:r>
      <w:r>
        <w:rPr>
          <w:rFonts w:eastAsia="Times New Roman" w:cstheme="minorHAnsi"/>
          <w:sz w:val="24"/>
          <w:szCs w:val="24"/>
        </w:rPr>
        <w:t xml:space="preserve"> </w:t>
      </w:r>
      <w:r w:rsidRPr="00912F92">
        <w:rPr>
          <w:rFonts w:eastAsia="Times New Roman" w:cstheme="minorHAnsi"/>
          <w:sz w:val="24"/>
          <w:szCs w:val="24"/>
        </w:rPr>
        <w:t>The Waterbury Public Library seeks to serve the needs of community members whose views are widely divergent. Therefore, the Library contains materials repre</w:t>
      </w:r>
      <w:r>
        <w:rPr>
          <w:rFonts w:eastAsia="Times New Roman" w:cstheme="minorHAnsi"/>
          <w:sz w:val="24"/>
          <w:szCs w:val="24"/>
        </w:rPr>
        <w:t>senting widely divergent views.</w:t>
      </w:r>
      <w:r w:rsidRPr="00912F92">
        <w:rPr>
          <w:rFonts w:eastAsia="Times New Roman" w:cstheme="minorHAnsi"/>
          <w:sz w:val="24"/>
          <w:szCs w:val="24"/>
        </w:rPr>
        <w:t xml:space="preserve"> </w:t>
      </w:r>
      <w:r w:rsidR="00540439" w:rsidRPr="005D4B18">
        <w:rPr>
          <w:rFonts w:eastAsia="Times New Roman" w:cstheme="minorHAnsi"/>
          <w:sz w:val="24"/>
          <w:szCs w:val="24"/>
        </w:rPr>
        <w:t xml:space="preserve">All public libraries contain materials that some patrons may find objectionable. </w:t>
      </w:r>
      <w:r w:rsidRPr="005D4B18">
        <w:rPr>
          <w:rFonts w:eastAsia="Times New Roman" w:cstheme="minorHAnsi"/>
          <w:sz w:val="24"/>
          <w:szCs w:val="24"/>
        </w:rPr>
        <w:t>Materials in the Library that meet the selection and placement/location policy will not be remo</w:t>
      </w:r>
      <w:r w:rsidRPr="00912F92">
        <w:rPr>
          <w:rFonts w:eastAsia="Times New Roman" w:cstheme="minorHAnsi"/>
          <w:sz w:val="24"/>
          <w:szCs w:val="24"/>
        </w:rPr>
        <w:t>ved or relocated because of pressure from individuals or groups. This includes the selection/placement of materials that young people may obtain to which their parents or guardians object. Children have free access to all materials and can only be restricted by their parents</w:t>
      </w:r>
      <w:r>
        <w:rPr>
          <w:rFonts w:eastAsia="Times New Roman" w:cstheme="minorHAnsi"/>
          <w:sz w:val="24"/>
          <w:szCs w:val="24"/>
        </w:rPr>
        <w:t>.</w:t>
      </w:r>
      <w:r w:rsidRPr="00912F92">
        <w:rPr>
          <w:rFonts w:eastAsia="Times New Roman" w:cstheme="minorHAnsi"/>
          <w:sz w:val="24"/>
          <w:szCs w:val="24"/>
        </w:rPr>
        <w:t xml:space="preserve"> However, </w:t>
      </w:r>
      <w:r w:rsidR="00354B3E" w:rsidRPr="005D4B18">
        <w:rPr>
          <w:rFonts w:eastAsia="Times New Roman" w:cstheme="minorHAnsi"/>
          <w:sz w:val="24"/>
          <w:szCs w:val="24"/>
        </w:rPr>
        <w:t xml:space="preserve">residents </w:t>
      </w:r>
      <w:r w:rsidRPr="00912F92">
        <w:rPr>
          <w:rFonts w:eastAsia="Times New Roman" w:cstheme="minorHAnsi"/>
          <w:sz w:val="24"/>
          <w:szCs w:val="24"/>
        </w:rPr>
        <w:t xml:space="preserve">have the right to petition their government (in this case the Library Commission), and therefore, the following procedures will be followed by a person or persons who object to the inclusion or placement of materials in the </w:t>
      </w:r>
      <w:proofErr w:type="gramStart"/>
      <w:r w:rsidRPr="00912F92">
        <w:rPr>
          <w:rFonts w:eastAsia="Times New Roman" w:cstheme="minorHAnsi"/>
          <w:sz w:val="24"/>
          <w:szCs w:val="24"/>
        </w:rPr>
        <w:t>Library</w:t>
      </w:r>
      <w:proofErr w:type="gramEnd"/>
      <w:r w:rsidRPr="00912F92">
        <w:rPr>
          <w:rFonts w:eastAsia="Times New Roman" w:cstheme="minorHAnsi"/>
          <w:sz w:val="24"/>
          <w:szCs w:val="24"/>
        </w:rPr>
        <w:t xml:space="preserve">: </w:t>
      </w:r>
    </w:p>
    <w:p w14:paraId="25F78ECE" w14:textId="77777777" w:rsidR="00912F92" w:rsidRPr="00912F92" w:rsidRDefault="00912F92" w:rsidP="00912F92">
      <w:pPr>
        <w:autoSpaceDE w:val="0"/>
        <w:autoSpaceDN w:val="0"/>
        <w:adjustRightInd w:val="0"/>
        <w:rPr>
          <w:rFonts w:eastAsia="Times New Roman" w:cstheme="minorHAnsi"/>
          <w:sz w:val="24"/>
          <w:szCs w:val="24"/>
        </w:rPr>
      </w:pPr>
    </w:p>
    <w:p w14:paraId="252E42FD" w14:textId="71FD1BB0" w:rsidR="00912F92" w:rsidRPr="00912F92" w:rsidRDefault="00912F92" w:rsidP="00912F92">
      <w:pPr>
        <w:numPr>
          <w:ilvl w:val="0"/>
          <w:numId w:val="24"/>
        </w:numPr>
        <w:autoSpaceDE w:val="0"/>
        <w:autoSpaceDN w:val="0"/>
        <w:adjustRightInd w:val="0"/>
        <w:contextualSpacing/>
        <w:rPr>
          <w:rFonts w:eastAsia="Times New Roman" w:cstheme="minorHAnsi"/>
          <w:sz w:val="24"/>
          <w:szCs w:val="20"/>
        </w:rPr>
      </w:pPr>
      <w:r w:rsidRPr="00912F92">
        <w:rPr>
          <w:rFonts w:eastAsia="Times New Roman" w:cstheme="minorHAnsi"/>
          <w:sz w:val="24"/>
          <w:szCs w:val="20"/>
        </w:rPr>
        <w:t xml:space="preserve">The </w:t>
      </w:r>
      <w:r w:rsidR="00354B3E" w:rsidRPr="005D4B18">
        <w:rPr>
          <w:rFonts w:eastAsia="Times New Roman" w:cstheme="minorHAnsi"/>
          <w:sz w:val="24"/>
          <w:szCs w:val="20"/>
        </w:rPr>
        <w:t xml:space="preserve">library cardholder </w:t>
      </w:r>
      <w:r w:rsidRPr="00912F92">
        <w:rPr>
          <w:rFonts w:eastAsia="Times New Roman" w:cstheme="minorHAnsi"/>
          <w:sz w:val="24"/>
          <w:szCs w:val="20"/>
        </w:rPr>
        <w:t xml:space="preserve">who wishes to protest the inclusion or placement or materials in the library must submit a written </w:t>
      </w:r>
      <w:r w:rsidRPr="00912F92">
        <w:rPr>
          <w:rFonts w:cstheme="minorHAnsi"/>
          <w:b/>
          <w:sz w:val="24"/>
        </w:rPr>
        <w:t xml:space="preserve">Request for Reconsideration of Library Resources </w:t>
      </w:r>
      <w:r>
        <w:rPr>
          <w:rFonts w:cstheme="minorHAnsi"/>
          <w:sz w:val="24"/>
        </w:rPr>
        <w:t>form.</w:t>
      </w:r>
    </w:p>
    <w:p w14:paraId="7ACCA8B1" w14:textId="77777777" w:rsidR="00912F92" w:rsidRDefault="00912F92" w:rsidP="00912F92">
      <w:pPr>
        <w:numPr>
          <w:ilvl w:val="0"/>
          <w:numId w:val="24"/>
        </w:numPr>
        <w:autoSpaceDE w:val="0"/>
        <w:autoSpaceDN w:val="0"/>
        <w:adjustRightInd w:val="0"/>
        <w:rPr>
          <w:rFonts w:eastAsia="Times New Roman" w:cstheme="minorHAnsi"/>
          <w:sz w:val="24"/>
          <w:szCs w:val="24"/>
        </w:rPr>
      </w:pPr>
      <w:r w:rsidRPr="00912F92">
        <w:rPr>
          <w:rFonts w:eastAsia="Times New Roman" w:cstheme="minorHAnsi"/>
          <w:sz w:val="24"/>
          <w:szCs w:val="24"/>
        </w:rPr>
        <w:t xml:space="preserve">The complainant will give the completed form to the Library Director, who will immediately forward it to the Library Commissioners together with </w:t>
      </w:r>
      <w:r>
        <w:rPr>
          <w:rFonts w:eastAsia="Times New Roman" w:cstheme="minorHAnsi"/>
          <w:sz w:val="24"/>
          <w:szCs w:val="24"/>
        </w:rPr>
        <w:t>the Director's recommendation.</w:t>
      </w:r>
    </w:p>
    <w:p w14:paraId="187084C4" w14:textId="77777777" w:rsidR="00912F92" w:rsidRPr="00912F92" w:rsidRDefault="00912F92" w:rsidP="00912F92">
      <w:pPr>
        <w:numPr>
          <w:ilvl w:val="0"/>
          <w:numId w:val="24"/>
        </w:numPr>
        <w:autoSpaceDE w:val="0"/>
        <w:autoSpaceDN w:val="0"/>
        <w:adjustRightInd w:val="0"/>
        <w:rPr>
          <w:rFonts w:eastAsia="Times New Roman" w:cstheme="minorHAnsi"/>
          <w:sz w:val="24"/>
          <w:szCs w:val="24"/>
        </w:rPr>
      </w:pPr>
      <w:r w:rsidRPr="00912F92">
        <w:rPr>
          <w:rFonts w:eastAsia="Times New Roman" w:cstheme="minorHAnsi"/>
          <w:sz w:val="24"/>
          <w:szCs w:val="24"/>
        </w:rPr>
        <w:t xml:space="preserve">The complaint will be addressed at the next regularly scheduled Commissioners’   meeting.  </w:t>
      </w:r>
    </w:p>
    <w:p w14:paraId="2FA20D6C" w14:textId="77777777" w:rsidR="00912F92" w:rsidRPr="00912F92" w:rsidRDefault="00912F92" w:rsidP="00912F92">
      <w:pPr>
        <w:autoSpaceDE w:val="0"/>
        <w:autoSpaceDN w:val="0"/>
        <w:adjustRightInd w:val="0"/>
        <w:ind w:firstLine="360"/>
        <w:rPr>
          <w:rFonts w:eastAsia="Times New Roman" w:cstheme="minorHAnsi"/>
          <w:sz w:val="24"/>
          <w:szCs w:val="24"/>
        </w:rPr>
      </w:pPr>
      <w:r w:rsidRPr="00912F92">
        <w:rPr>
          <w:rFonts w:eastAsia="Times New Roman" w:cstheme="minorHAnsi"/>
          <w:sz w:val="24"/>
          <w:szCs w:val="24"/>
        </w:rPr>
        <w:t xml:space="preserve">4)  The complainant will be invited to attend the meeting and offer any clarifying or                                    </w:t>
      </w:r>
      <w:r w:rsidRPr="00912F92">
        <w:rPr>
          <w:rFonts w:eastAsia="Times New Roman" w:cstheme="minorHAnsi"/>
          <w:sz w:val="24"/>
          <w:szCs w:val="24"/>
        </w:rPr>
        <w:tab/>
        <w:t xml:space="preserve">explanatory comments.   </w:t>
      </w:r>
    </w:p>
    <w:p w14:paraId="4A2101A9" w14:textId="77777777" w:rsidR="005D4B18" w:rsidRDefault="00912F92" w:rsidP="005D4B18">
      <w:pPr>
        <w:autoSpaceDE w:val="0"/>
        <w:autoSpaceDN w:val="0"/>
        <w:adjustRightInd w:val="0"/>
        <w:ind w:left="360"/>
        <w:rPr>
          <w:rFonts w:eastAsia="Times New Roman" w:cstheme="minorHAnsi"/>
          <w:sz w:val="24"/>
          <w:szCs w:val="24"/>
        </w:rPr>
      </w:pPr>
      <w:r w:rsidRPr="00912F92">
        <w:rPr>
          <w:rFonts w:eastAsia="Times New Roman" w:cstheme="minorHAnsi"/>
          <w:sz w:val="24"/>
          <w:szCs w:val="24"/>
        </w:rPr>
        <w:t>5)</w:t>
      </w:r>
      <w:r w:rsidRPr="00912F92">
        <w:rPr>
          <w:rFonts w:eastAsia="Times New Roman" w:cstheme="minorHAnsi"/>
          <w:sz w:val="24"/>
          <w:szCs w:val="24"/>
        </w:rPr>
        <w:tab/>
        <w:t xml:space="preserve">The Commission may discuss and make a decision on the complaint at this meeting or                                                                     </w:t>
      </w:r>
      <w:r w:rsidRPr="00912F92">
        <w:rPr>
          <w:rFonts w:eastAsia="Times New Roman" w:cstheme="minorHAnsi"/>
          <w:sz w:val="24"/>
          <w:szCs w:val="24"/>
        </w:rPr>
        <w:tab/>
        <w:t>may defer a decision unti</w:t>
      </w:r>
      <w:r>
        <w:rPr>
          <w:rFonts w:eastAsia="Times New Roman" w:cstheme="minorHAnsi"/>
          <w:sz w:val="24"/>
          <w:szCs w:val="24"/>
        </w:rPr>
        <w:t>l a subsequent regular meeting.</w:t>
      </w:r>
    </w:p>
    <w:p w14:paraId="018D7BA8" w14:textId="47329D08" w:rsidR="00912F92" w:rsidRPr="00912F92" w:rsidRDefault="005D4B18" w:rsidP="005D4B18">
      <w:pPr>
        <w:autoSpaceDE w:val="0"/>
        <w:autoSpaceDN w:val="0"/>
        <w:adjustRightInd w:val="0"/>
        <w:ind w:left="720" w:hanging="360"/>
        <w:rPr>
          <w:rFonts w:eastAsia="Times New Roman" w:cstheme="minorHAnsi"/>
          <w:sz w:val="24"/>
          <w:szCs w:val="24"/>
        </w:rPr>
      </w:pPr>
      <w:r w:rsidRPr="00912F92">
        <w:rPr>
          <w:rFonts w:eastAsia="Times New Roman" w:cstheme="minorHAnsi"/>
          <w:sz w:val="24"/>
          <w:szCs w:val="24"/>
        </w:rPr>
        <w:t>5)</w:t>
      </w:r>
      <w:r w:rsidRPr="00912F92">
        <w:rPr>
          <w:rFonts w:eastAsia="Times New Roman" w:cstheme="minorHAnsi"/>
          <w:sz w:val="24"/>
          <w:szCs w:val="24"/>
        </w:rPr>
        <w:tab/>
      </w:r>
      <w:r>
        <w:rPr>
          <w:rFonts w:eastAsia="Times New Roman" w:cstheme="minorHAnsi"/>
          <w:sz w:val="24"/>
          <w:szCs w:val="24"/>
        </w:rPr>
        <w:t>After the</w:t>
      </w:r>
      <w:r w:rsidRPr="00912F92">
        <w:rPr>
          <w:rFonts w:eastAsia="Times New Roman" w:cstheme="minorHAnsi"/>
          <w:sz w:val="24"/>
          <w:szCs w:val="24"/>
        </w:rPr>
        <w:t xml:space="preserve"> Commission </w:t>
      </w:r>
      <w:r>
        <w:rPr>
          <w:rFonts w:eastAsia="Times New Roman" w:cstheme="minorHAnsi"/>
          <w:sz w:val="24"/>
          <w:szCs w:val="24"/>
        </w:rPr>
        <w:t>has made</w:t>
      </w:r>
      <w:r w:rsidRPr="00912F92">
        <w:rPr>
          <w:rFonts w:eastAsia="Times New Roman" w:cstheme="minorHAnsi"/>
          <w:sz w:val="24"/>
          <w:szCs w:val="24"/>
        </w:rPr>
        <w:t xml:space="preserve"> a decision</w:t>
      </w:r>
      <w:r>
        <w:rPr>
          <w:rFonts w:eastAsia="Times New Roman" w:cstheme="minorHAnsi"/>
          <w:sz w:val="24"/>
          <w:szCs w:val="24"/>
        </w:rPr>
        <w:t>, it shall be provided in writing to the complainant within seven days.</w:t>
      </w:r>
      <w:r w:rsidRPr="00912F92">
        <w:rPr>
          <w:rFonts w:eastAsia="Times New Roman" w:cstheme="minorHAnsi"/>
          <w:sz w:val="24"/>
          <w:szCs w:val="24"/>
        </w:rPr>
        <w:t xml:space="preserve"> </w:t>
      </w:r>
    </w:p>
    <w:p w14:paraId="7744D2CB" w14:textId="3680C192" w:rsidR="00354B3E" w:rsidRDefault="00912F92" w:rsidP="00912F92">
      <w:pPr>
        <w:autoSpaceDE w:val="0"/>
        <w:autoSpaceDN w:val="0"/>
        <w:adjustRightInd w:val="0"/>
        <w:ind w:firstLine="360"/>
        <w:rPr>
          <w:rFonts w:eastAsia="Times New Roman" w:cstheme="minorHAnsi"/>
          <w:sz w:val="24"/>
          <w:szCs w:val="24"/>
        </w:rPr>
      </w:pPr>
      <w:r w:rsidRPr="00912F92">
        <w:rPr>
          <w:rFonts w:eastAsia="Times New Roman" w:cstheme="minorHAnsi"/>
          <w:sz w:val="24"/>
          <w:szCs w:val="24"/>
        </w:rPr>
        <w:t xml:space="preserve">7) </w:t>
      </w:r>
      <w:r>
        <w:rPr>
          <w:rFonts w:eastAsia="Times New Roman" w:cstheme="minorHAnsi"/>
          <w:sz w:val="24"/>
          <w:szCs w:val="24"/>
        </w:rPr>
        <w:t xml:space="preserve"> </w:t>
      </w:r>
      <w:r w:rsidRPr="00912F92">
        <w:rPr>
          <w:rFonts w:eastAsia="Times New Roman" w:cstheme="minorHAnsi"/>
          <w:sz w:val="24"/>
          <w:szCs w:val="24"/>
        </w:rPr>
        <w:t>The decision shall include the rationale for the outcome.</w:t>
      </w:r>
    </w:p>
    <w:p w14:paraId="2BCD7F53" w14:textId="4E5DDC16" w:rsidR="00912F92" w:rsidRPr="005D4B18" w:rsidRDefault="00354B3E" w:rsidP="005D4B18">
      <w:pPr>
        <w:autoSpaceDE w:val="0"/>
        <w:autoSpaceDN w:val="0"/>
        <w:adjustRightInd w:val="0"/>
        <w:ind w:left="720" w:hanging="360"/>
        <w:rPr>
          <w:rFonts w:eastAsia="Times New Roman" w:cstheme="minorHAnsi"/>
          <w:sz w:val="24"/>
          <w:szCs w:val="24"/>
        </w:rPr>
      </w:pPr>
      <w:r w:rsidRPr="005D4B18">
        <w:rPr>
          <w:rFonts w:eastAsia="Times New Roman" w:cstheme="minorHAnsi"/>
          <w:sz w:val="24"/>
          <w:szCs w:val="24"/>
        </w:rPr>
        <w:t>8)</w:t>
      </w:r>
      <w:r w:rsidRPr="005D4B18">
        <w:rPr>
          <w:rFonts w:eastAsia="Times New Roman" w:cstheme="minorHAnsi"/>
          <w:sz w:val="24"/>
          <w:szCs w:val="24"/>
        </w:rPr>
        <w:tab/>
        <w:t xml:space="preserve">A book that has been through the Reconsideration process will not be accepted for Reconsideration again for six months after the completion of the process.  </w:t>
      </w:r>
      <w:r w:rsidR="00912F92" w:rsidRPr="005D4B18">
        <w:rPr>
          <w:rFonts w:eastAsia="Times New Roman" w:cstheme="minorHAnsi"/>
          <w:sz w:val="24"/>
          <w:szCs w:val="24"/>
        </w:rPr>
        <w:t xml:space="preserve">  </w:t>
      </w:r>
    </w:p>
    <w:p w14:paraId="059A5BD6" w14:textId="77777777" w:rsidR="00E95C7F" w:rsidRPr="00E95C7F" w:rsidRDefault="00E95C7F" w:rsidP="00C76AE9">
      <w:pPr>
        <w:autoSpaceDE w:val="0"/>
        <w:autoSpaceDN w:val="0"/>
        <w:adjustRightInd w:val="0"/>
        <w:rPr>
          <w:rFonts w:eastAsia="Times New Roman" w:cstheme="minorHAnsi"/>
          <w:sz w:val="24"/>
          <w:szCs w:val="24"/>
        </w:rPr>
      </w:pPr>
    </w:p>
    <w:p w14:paraId="00A68C59" w14:textId="4A2C3730" w:rsidR="00E95C7F" w:rsidRPr="00E95C7F" w:rsidRDefault="00E95C7F" w:rsidP="00C76AE9">
      <w:pPr>
        <w:autoSpaceDE w:val="0"/>
        <w:autoSpaceDN w:val="0"/>
        <w:adjustRightInd w:val="0"/>
        <w:rPr>
          <w:rFonts w:eastAsia="Times New Roman" w:cstheme="minorHAnsi"/>
          <w:color w:val="FF0000"/>
          <w:sz w:val="24"/>
          <w:szCs w:val="24"/>
        </w:rPr>
      </w:pPr>
    </w:p>
    <w:sectPr w:rsidR="00E95C7F" w:rsidRPr="00E95C7F" w:rsidSect="000420E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B1C15" w14:textId="77777777" w:rsidR="000420ED" w:rsidRDefault="000420ED" w:rsidP="00CF74EC">
      <w:r>
        <w:separator/>
      </w:r>
    </w:p>
  </w:endnote>
  <w:endnote w:type="continuationSeparator" w:id="0">
    <w:p w14:paraId="258DB2BC" w14:textId="77777777" w:rsidR="000420ED" w:rsidRDefault="000420ED" w:rsidP="00CF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F762" w14:textId="77777777" w:rsidR="00951BB8" w:rsidRDefault="00951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CBED" w14:textId="77777777" w:rsidR="00951BB8" w:rsidRDefault="00951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D3C1" w14:textId="77777777" w:rsidR="00951BB8" w:rsidRDefault="0095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96BD" w14:textId="77777777" w:rsidR="000420ED" w:rsidRDefault="000420ED" w:rsidP="00CF74EC">
      <w:r>
        <w:separator/>
      </w:r>
    </w:p>
  </w:footnote>
  <w:footnote w:type="continuationSeparator" w:id="0">
    <w:p w14:paraId="41F5918C" w14:textId="77777777" w:rsidR="000420ED" w:rsidRDefault="000420ED" w:rsidP="00CF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3E59" w14:textId="77777777" w:rsidR="00951BB8" w:rsidRDefault="00951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3E07" w14:textId="77777777" w:rsidR="00951BB8" w:rsidRDefault="00951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5BED" w14:textId="1FDCE73E" w:rsidR="00E95C7F" w:rsidRDefault="00D90B1D" w:rsidP="00E95C7F">
    <w:pPr>
      <w:pStyle w:val="Header"/>
    </w:pPr>
    <w:sdt>
      <w:sdtPr>
        <w:id w:val="1810519263"/>
        <w:docPartObj>
          <w:docPartGallery w:val="Watermarks"/>
          <w:docPartUnique/>
        </w:docPartObj>
      </w:sdtPr>
      <w:sdtEndPr/>
      <w:sdtContent>
        <w:r>
          <w:rPr>
            <w:noProof/>
          </w:rPr>
          <w:pict w14:anchorId="4FE95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F24BC">
      <w:rPr>
        <w:noProof/>
      </w:rPr>
      <w:drawing>
        <wp:anchor distT="0" distB="0" distL="114300" distR="114300" simplePos="0" relativeHeight="251657216" behindDoc="0" locked="0" layoutInCell="1" allowOverlap="1" wp14:anchorId="7C581CF9" wp14:editId="75FC8418">
          <wp:simplePos x="0" y="0"/>
          <wp:positionH relativeFrom="page">
            <wp:align>left</wp:align>
          </wp:positionH>
          <wp:positionV relativeFrom="topMargin">
            <wp:align>bottom</wp:align>
          </wp:positionV>
          <wp:extent cx="7782393" cy="762000"/>
          <wp:effectExtent l="0" t="0" r="9525" b="0"/>
          <wp:wrapSquare wrapText="bothSides"/>
          <wp:docPr id="743827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393" cy="762000"/>
                  </a:xfrm>
                  <a:prstGeom prst="rect">
                    <a:avLst/>
                  </a:prstGeom>
                  <a:noFill/>
                  <a:ln>
                    <a:noFill/>
                  </a:ln>
                </pic:spPr>
              </pic:pic>
            </a:graphicData>
          </a:graphic>
        </wp:anchor>
      </w:drawing>
    </w:r>
  </w:p>
  <w:p w14:paraId="304374BB" w14:textId="77777777" w:rsidR="00E95C7F" w:rsidRDefault="00E9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6B81F06"/>
    <w:multiLevelType w:val="hybridMultilevel"/>
    <w:tmpl w:val="C3CE34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69202989">
    <w:abstractNumId w:val="20"/>
  </w:num>
  <w:num w:numId="2" w16cid:durableId="229386067">
    <w:abstractNumId w:val="12"/>
  </w:num>
  <w:num w:numId="3" w16cid:durableId="1582564274">
    <w:abstractNumId w:val="10"/>
  </w:num>
  <w:num w:numId="4" w16cid:durableId="1530141124">
    <w:abstractNumId w:val="22"/>
  </w:num>
  <w:num w:numId="5" w16cid:durableId="531382693">
    <w:abstractNumId w:val="13"/>
  </w:num>
  <w:num w:numId="6" w16cid:durableId="2049060531">
    <w:abstractNumId w:val="16"/>
  </w:num>
  <w:num w:numId="7" w16cid:durableId="1961758431">
    <w:abstractNumId w:val="18"/>
  </w:num>
  <w:num w:numId="8" w16cid:durableId="1321344126">
    <w:abstractNumId w:val="9"/>
  </w:num>
  <w:num w:numId="9" w16cid:durableId="1220364342">
    <w:abstractNumId w:val="7"/>
  </w:num>
  <w:num w:numId="10" w16cid:durableId="1108699829">
    <w:abstractNumId w:val="6"/>
  </w:num>
  <w:num w:numId="11" w16cid:durableId="602036973">
    <w:abstractNumId w:val="5"/>
  </w:num>
  <w:num w:numId="12" w16cid:durableId="1123890601">
    <w:abstractNumId w:val="4"/>
  </w:num>
  <w:num w:numId="13" w16cid:durableId="1591085415">
    <w:abstractNumId w:val="8"/>
  </w:num>
  <w:num w:numId="14" w16cid:durableId="49958928">
    <w:abstractNumId w:val="3"/>
  </w:num>
  <w:num w:numId="15" w16cid:durableId="467672449">
    <w:abstractNumId w:val="2"/>
  </w:num>
  <w:num w:numId="16" w16cid:durableId="635067418">
    <w:abstractNumId w:val="1"/>
  </w:num>
  <w:num w:numId="17" w16cid:durableId="358286109">
    <w:abstractNumId w:val="0"/>
  </w:num>
  <w:num w:numId="18" w16cid:durableId="1596940786">
    <w:abstractNumId w:val="14"/>
  </w:num>
  <w:num w:numId="19" w16cid:durableId="1221214656">
    <w:abstractNumId w:val="15"/>
  </w:num>
  <w:num w:numId="20" w16cid:durableId="1398934422">
    <w:abstractNumId w:val="21"/>
  </w:num>
  <w:num w:numId="21" w16cid:durableId="21249758">
    <w:abstractNumId w:val="17"/>
  </w:num>
  <w:num w:numId="22" w16cid:durableId="1881434298">
    <w:abstractNumId w:val="11"/>
  </w:num>
  <w:num w:numId="23" w16cid:durableId="281965062">
    <w:abstractNumId w:val="23"/>
  </w:num>
  <w:num w:numId="24" w16cid:durableId="1898396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EC"/>
    <w:rsid w:val="000420ED"/>
    <w:rsid w:val="00053C47"/>
    <w:rsid w:val="0010685B"/>
    <w:rsid w:val="00175AA1"/>
    <w:rsid w:val="002402EA"/>
    <w:rsid w:val="00320788"/>
    <w:rsid w:val="00354B3E"/>
    <w:rsid w:val="00374787"/>
    <w:rsid w:val="003E0479"/>
    <w:rsid w:val="004731E0"/>
    <w:rsid w:val="00540439"/>
    <w:rsid w:val="005A1170"/>
    <w:rsid w:val="005D4B18"/>
    <w:rsid w:val="00645252"/>
    <w:rsid w:val="006D3D74"/>
    <w:rsid w:val="0083569A"/>
    <w:rsid w:val="00912F92"/>
    <w:rsid w:val="00951BB8"/>
    <w:rsid w:val="009655C1"/>
    <w:rsid w:val="00A13C4F"/>
    <w:rsid w:val="00A9204E"/>
    <w:rsid w:val="00BA1370"/>
    <w:rsid w:val="00C76AE9"/>
    <w:rsid w:val="00CF24BC"/>
    <w:rsid w:val="00CF74EC"/>
    <w:rsid w:val="00D90B1D"/>
    <w:rsid w:val="00E17A2F"/>
    <w:rsid w:val="00E9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9BBE7"/>
  <w15:chartTrackingRefBased/>
  <w15:docId w15:val="{64173B9C-9157-471A-A33E-DAF872B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A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a.org/advocacy/intfreedom/freedomviewstat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la.org/advocacy/intfreedom/freedomread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a.org/advocacy/intfreedom/librarybil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EA4EE49-19C4-4CE4-84F8-8FD9EF3C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984</Words>
  <Characters>5570</Characters>
  <Application>Microsoft Office Word</Application>
  <DocSecurity>4</DocSecurity>
  <Lines>327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Muse</dc:creator>
  <cp:keywords/>
  <dc:description/>
  <cp:lastModifiedBy>Anna Black</cp:lastModifiedBy>
  <cp:revision>2</cp:revision>
  <dcterms:created xsi:type="dcterms:W3CDTF">2025-05-05T18:52:00Z</dcterms:created>
  <dcterms:modified xsi:type="dcterms:W3CDTF">2025-05-05T18:52:00Z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